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A29" w:rsidRDefault="001F4CBE" w:rsidP="00FF7BCA">
      <w:pPr>
        <w:pStyle w:val="Titre1"/>
      </w:pPr>
      <w:bookmarkStart w:id="0" w:name="_GoBack"/>
      <w:r>
        <w:t>Les difficultés de</w:t>
      </w:r>
      <w:r w:rsidR="007229A3">
        <w:t xml:space="preserve"> mise en œuvre d</w:t>
      </w:r>
      <w:r w:rsidR="00E11289">
        <w:t xml:space="preserve">es règles de classement SATA </w:t>
      </w:r>
    </w:p>
    <w:bookmarkEnd w:id="0"/>
    <w:p w:rsidR="00E11289" w:rsidRDefault="00A906E2" w:rsidP="00FF7BCA">
      <w:pPr>
        <w:pStyle w:val="Titre2"/>
      </w:pPr>
      <w:r>
        <w:t>Introduction</w:t>
      </w:r>
      <w:r w:rsidR="00FF7BCA">
        <w:t xml:space="preserve"> et contexte</w:t>
      </w:r>
      <w:r>
        <w:t> :</w:t>
      </w:r>
    </w:p>
    <w:p w:rsidR="00992D0D" w:rsidRDefault="001C61D8" w:rsidP="001C61D8">
      <w:pPr>
        <w:jc w:val="both"/>
      </w:pPr>
      <w:r>
        <w:t>Le classement des grumes et des sciages permet de</w:t>
      </w:r>
      <w:r w:rsidR="00992D0D">
        <w:t> :</w:t>
      </w:r>
    </w:p>
    <w:p w:rsidR="00992D0D" w:rsidRDefault="00992D0D" w:rsidP="00A906E2">
      <w:pPr>
        <w:pStyle w:val="Paragraphedeliste"/>
        <w:numPr>
          <w:ilvl w:val="0"/>
          <w:numId w:val="2"/>
        </w:numPr>
        <w:jc w:val="both"/>
      </w:pPr>
      <w:proofErr w:type="gramStart"/>
      <w:r>
        <w:t>différencier</w:t>
      </w:r>
      <w:proofErr w:type="gramEnd"/>
      <w:r>
        <w:t xml:space="preserve"> les qualités </w:t>
      </w:r>
    </w:p>
    <w:p w:rsidR="00042E96" w:rsidRDefault="001C61D8" w:rsidP="00A906E2">
      <w:pPr>
        <w:pStyle w:val="Paragraphedeliste"/>
        <w:numPr>
          <w:ilvl w:val="0"/>
          <w:numId w:val="2"/>
        </w:numPr>
        <w:jc w:val="both"/>
      </w:pPr>
      <w:proofErr w:type="gramStart"/>
      <w:r>
        <w:t>établir</w:t>
      </w:r>
      <w:proofErr w:type="gramEnd"/>
      <w:r>
        <w:t xml:space="preserve"> une valeur marchande à des ensembles de produits</w:t>
      </w:r>
      <w:r w:rsidR="00A906E2">
        <w:t>.</w:t>
      </w:r>
    </w:p>
    <w:p w:rsidR="00A906E2" w:rsidRDefault="00042E96" w:rsidP="00A906E2">
      <w:pPr>
        <w:pStyle w:val="Paragraphedeliste"/>
        <w:numPr>
          <w:ilvl w:val="0"/>
          <w:numId w:val="2"/>
        </w:numPr>
        <w:jc w:val="both"/>
      </w:pPr>
      <w:proofErr w:type="gramStart"/>
      <w:r>
        <w:t>définir</w:t>
      </w:r>
      <w:proofErr w:type="gramEnd"/>
      <w:r>
        <w:t xml:space="preserve"> ce qui n’est</w:t>
      </w:r>
      <w:r w:rsidR="001C61D8">
        <w:t xml:space="preserve"> pas commercialisable</w:t>
      </w:r>
      <w:r w:rsidR="00F6577C">
        <w:t xml:space="preserve"> (</w:t>
      </w:r>
      <w:r>
        <w:t>le</w:t>
      </w:r>
      <w:r w:rsidR="00F6577C">
        <w:t>s</w:t>
      </w:r>
      <w:r>
        <w:t xml:space="preserve"> rebus </w:t>
      </w:r>
      <w:r w:rsidR="00F6577C">
        <w:t>devant</w:t>
      </w:r>
      <w:r w:rsidR="001C61D8">
        <w:t xml:space="preserve"> être éliminé</w:t>
      </w:r>
      <w:r w:rsidR="00F6577C">
        <w:t>s</w:t>
      </w:r>
      <w:r w:rsidR="001C61D8">
        <w:t>, le plus souvent brulé</w:t>
      </w:r>
      <w:r w:rsidR="00F6577C">
        <w:t>s</w:t>
      </w:r>
      <w:r w:rsidR="001C61D8">
        <w:t xml:space="preserve"> à proximité de la scierie car il</w:t>
      </w:r>
      <w:r w:rsidR="00F6577C">
        <w:t>s</w:t>
      </w:r>
      <w:r w:rsidR="001C61D8">
        <w:t xml:space="preserve"> </w:t>
      </w:r>
      <w:r w:rsidR="00F6577C">
        <w:t>sont</w:t>
      </w:r>
      <w:r w:rsidR="001C61D8">
        <w:t xml:space="preserve"> encombrant</w:t>
      </w:r>
      <w:r w:rsidR="00F6577C">
        <w:t>s</w:t>
      </w:r>
      <w:r w:rsidR="001C61D8">
        <w:t xml:space="preserve">. </w:t>
      </w:r>
    </w:p>
    <w:p w:rsidR="001C61D8" w:rsidRDefault="001C61D8" w:rsidP="00773865">
      <w:pPr>
        <w:jc w:val="both"/>
      </w:pPr>
      <w:r>
        <w:t xml:space="preserve">Le classement impacte </w:t>
      </w:r>
      <w:r w:rsidR="00A906E2">
        <w:t xml:space="preserve">donc </w:t>
      </w:r>
      <w:r>
        <w:t>directement le rendement matière.</w:t>
      </w:r>
    </w:p>
    <w:p w:rsidR="001C61D8" w:rsidRPr="00773865" w:rsidRDefault="001C61D8" w:rsidP="00773865">
      <w:pPr>
        <w:jc w:val="both"/>
      </w:pPr>
      <w:r>
        <w:t>Les plus anciennes règles de classement des bois tropicaux étaient appelées « </w:t>
      </w:r>
      <w:r w:rsidRPr="000C2B27">
        <w:t>impérial</w:t>
      </w:r>
      <w:r w:rsidR="00C23526">
        <w:t xml:space="preserve"> </w:t>
      </w:r>
      <w:proofErr w:type="spellStart"/>
      <w:r w:rsidR="00C23526">
        <w:t>grading</w:t>
      </w:r>
      <w:proofErr w:type="spellEnd"/>
      <w:r>
        <w:t> » (</w:t>
      </w:r>
      <w:r w:rsidR="00C23526">
        <w:t xml:space="preserve">ce </w:t>
      </w:r>
      <w:r>
        <w:t>qui explique les noms anglophones des différentes qualités) et n’étaient communiquées</w:t>
      </w:r>
      <w:r w:rsidRPr="000C2B27">
        <w:t xml:space="preserve"> </w:t>
      </w:r>
      <w:r>
        <w:t>qu’</w:t>
      </w:r>
      <w:r w:rsidRPr="000C2B27">
        <w:t>orale</w:t>
      </w:r>
      <w:r>
        <w:t>ment. Au début du siècle dernier, ces règles ont été transcrites dans des organismes gérant les colonies puis fusionnées et portées par l’ATIBT</w:t>
      </w:r>
      <w:r w:rsidR="003E216D">
        <w:t xml:space="preserve"> (où l</w:t>
      </w:r>
      <w:r>
        <w:t>es dernières versions ont été révisées en 1982 et 1999</w:t>
      </w:r>
      <w:r w:rsidR="003E216D">
        <w:t>)</w:t>
      </w:r>
      <w:r w:rsidR="001801DE">
        <w:t xml:space="preserve"> qui sont désormais les règles </w:t>
      </w:r>
      <w:r w:rsidR="000D4DA6">
        <w:t>de classement des sciages africains</w:t>
      </w:r>
      <w:r w:rsidR="00D0076F">
        <w:t xml:space="preserve"> référencées contractuellement</w:t>
      </w:r>
      <w:r>
        <w:t>.</w:t>
      </w:r>
      <w:r w:rsidR="000259E8">
        <w:t xml:space="preserve"> </w:t>
      </w:r>
      <w:r w:rsidRPr="000C2B27">
        <w:t>Le</w:t>
      </w:r>
      <w:r>
        <w:t xml:space="preserve"> principe de ce</w:t>
      </w:r>
      <w:r w:rsidRPr="000C2B27">
        <w:t xml:space="preserve">s règles </w:t>
      </w:r>
      <w:r>
        <w:t>réside dans une</w:t>
      </w:r>
      <w:r w:rsidRPr="000C2B27">
        <w:t xml:space="preserve"> tolér</w:t>
      </w:r>
      <w:r>
        <w:t>ance</w:t>
      </w:r>
      <w:r w:rsidRPr="002F2D38">
        <w:t xml:space="preserve"> </w:t>
      </w:r>
      <w:r>
        <w:t>d’</w:t>
      </w:r>
      <w:r w:rsidRPr="000C2B27">
        <w:t>un certain nombre de défauts</w:t>
      </w:r>
      <w:r>
        <w:t xml:space="preserve"> calibrés</w:t>
      </w:r>
      <w:r w:rsidRPr="000C2B27">
        <w:t>, en fonction de la</w:t>
      </w:r>
      <w:r>
        <w:t xml:space="preserve"> surface de la pièce considérée</w:t>
      </w:r>
      <w:r w:rsidRPr="000C2B27">
        <w:t xml:space="preserve">. </w:t>
      </w:r>
      <w:r w:rsidR="00EB2C7F" w:rsidRPr="00353C80">
        <w:t>Elles définissent 3 c</w:t>
      </w:r>
      <w:r w:rsidRPr="00353C80">
        <w:t xml:space="preserve">hoix </w:t>
      </w:r>
      <w:r w:rsidR="00353C80" w:rsidRPr="00353C80">
        <w:t>standards (</w:t>
      </w:r>
      <w:r w:rsidR="00EB2C7F" w:rsidRPr="00353C80">
        <w:t>dont le FAS)</w:t>
      </w:r>
      <w:r w:rsidR="00353C80">
        <w:t xml:space="preserve"> et 7 c</w:t>
      </w:r>
      <w:r w:rsidRPr="00353C80">
        <w:t xml:space="preserve">hoix </w:t>
      </w:r>
      <w:r w:rsidR="001349C4">
        <w:t>spéciaux</w:t>
      </w:r>
      <w:r w:rsidR="00353C80">
        <w:t>.</w:t>
      </w:r>
      <w:r w:rsidR="001349C4">
        <w:t xml:space="preserve"> </w:t>
      </w:r>
      <w:r w:rsidRPr="00773865">
        <w:t xml:space="preserve">La qualité FAS </w:t>
      </w:r>
      <w:r w:rsidR="001349C4" w:rsidRPr="00773865">
        <w:t xml:space="preserve">(first and second) </w:t>
      </w:r>
      <w:r w:rsidRPr="00773865">
        <w:t xml:space="preserve">est la </w:t>
      </w:r>
      <w:r w:rsidR="007D4951" w:rsidRPr="00773865">
        <w:t>seule utilisée sur le marché</w:t>
      </w:r>
      <w:r w:rsidRPr="00773865">
        <w:t xml:space="preserve">. </w:t>
      </w:r>
      <w:r w:rsidR="00362771" w:rsidRPr="00773865">
        <w:t>Ces règles de classement sont très succinctes et imprécises</w:t>
      </w:r>
      <w:r w:rsidR="00134EEA" w:rsidRPr="00773865">
        <w:t xml:space="preserve">, </w:t>
      </w:r>
      <w:r w:rsidR="009C47D1" w:rsidRPr="00773865">
        <w:t>au point qu’elles conduisent fréquemment</w:t>
      </w:r>
      <w:r w:rsidRPr="00773865">
        <w:t xml:space="preserve"> à des litiges.</w:t>
      </w:r>
    </w:p>
    <w:p w:rsidR="00A56D2C" w:rsidRDefault="001D2344" w:rsidP="00773865">
      <w:pPr>
        <w:jc w:val="both"/>
      </w:pPr>
      <w:r>
        <w:t xml:space="preserve">En dehors de l’Afrique, les autres continents </w:t>
      </w:r>
      <w:r w:rsidR="002874AE">
        <w:t xml:space="preserve">ont développé </w:t>
      </w:r>
      <w:r w:rsidR="00E86FDA">
        <w:t>un</w:t>
      </w:r>
      <w:r w:rsidR="001C61D8" w:rsidRPr="004B4C15">
        <w:t xml:space="preserve"> classement par découpes nette, c'est-à-dire </w:t>
      </w:r>
      <w:r w:rsidR="009705AD">
        <w:t>où le classeur</w:t>
      </w:r>
      <w:r w:rsidR="001C61D8" w:rsidRPr="004B4C15">
        <w:t xml:space="preserve"> </w:t>
      </w:r>
      <w:r w:rsidR="009705AD">
        <w:t>estime</w:t>
      </w:r>
      <w:r w:rsidR="001C61D8" w:rsidRPr="004B4C15">
        <w:t xml:space="preserve"> </w:t>
      </w:r>
      <w:r w:rsidR="007847EB">
        <w:t>(de la même façon que le ferait l’utilisateur)</w:t>
      </w:r>
      <w:r w:rsidR="00FC0EDF">
        <w:t xml:space="preserve"> </w:t>
      </w:r>
      <w:r w:rsidR="009705AD">
        <w:t>un</w:t>
      </w:r>
      <w:r w:rsidR="00FC0EDF">
        <w:t>e</w:t>
      </w:r>
      <w:r w:rsidR="001C61D8" w:rsidRPr="004B4C15">
        <w:t xml:space="preserve"> </w:t>
      </w:r>
      <w:r w:rsidR="00FC0EDF">
        <w:t>proportion</w:t>
      </w:r>
      <w:r w:rsidR="001C61D8" w:rsidRPr="004B4C15">
        <w:t xml:space="preserve"> de surfaces rectangulaires nettes de défaut par rapport à la surface de la pièce.</w:t>
      </w:r>
      <w:r w:rsidR="00FC0EDF">
        <w:t xml:space="preserve"> Plus ce pourcentage est élevé et meilleure est la qualité de la pièce de bois.</w:t>
      </w:r>
      <w:r w:rsidR="001C61D8" w:rsidRPr="004B4C15">
        <w:t xml:space="preserve"> </w:t>
      </w:r>
      <w:r w:rsidR="00FF2E98">
        <w:t>Les</w:t>
      </w:r>
      <w:r w:rsidR="00DB45E0">
        <w:t xml:space="preserve"> bois asiatiques sont commercialisés avec ce type classement</w:t>
      </w:r>
      <w:r w:rsidR="00FF2E98">
        <w:t xml:space="preserve"> </w:t>
      </w:r>
      <w:r w:rsidR="00DB45E0">
        <w:t>(</w:t>
      </w:r>
      <w:proofErr w:type="spellStart"/>
      <w:r w:rsidR="00DB45E0">
        <w:t>Malaysian</w:t>
      </w:r>
      <w:proofErr w:type="spellEnd"/>
      <w:r w:rsidR="00DB45E0">
        <w:t xml:space="preserve"> </w:t>
      </w:r>
      <w:proofErr w:type="spellStart"/>
      <w:r w:rsidR="00DB45E0">
        <w:t>Grading</w:t>
      </w:r>
      <w:proofErr w:type="spellEnd"/>
      <w:r w:rsidR="00DB45E0">
        <w:t xml:space="preserve"> Rules, </w:t>
      </w:r>
      <w:r w:rsidR="001C61D8" w:rsidRPr="004B4C15">
        <w:t>MGR</w:t>
      </w:r>
      <w:r w:rsidR="00460952">
        <w:t xml:space="preserve"> depuis </w:t>
      </w:r>
      <w:r w:rsidR="00C83FD2">
        <w:t>1</w:t>
      </w:r>
      <w:r w:rsidR="001A02E0">
        <w:t>949</w:t>
      </w:r>
      <w:r w:rsidR="001C61D8" w:rsidRPr="004B4C15">
        <w:t xml:space="preserve">) </w:t>
      </w:r>
      <w:r w:rsidR="00460952">
        <w:t>comme les bois américains</w:t>
      </w:r>
      <w:r w:rsidR="001C61D8" w:rsidRPr="004B4C15">
        <w:t xml:space="preserve"> </w:t>
      </w:r>
      <w:r w:rsidR="00460952">
        <w:t>(</w:t>
      </w:r>
      <w:r w:rsidR="001C61D8" w:rsidRPr="004B4C15">
        <w:t xml:space="preserve">National </w:t>
      </w:r>
      <w:proofErr w:type="spellStart"/>
      <w:r w:rsidR="001C61D8" w:rsidRPr="004B4C15">
        <w:t>Hardwood</w:t>
      </w:r>
      <w:proofErr w:type="spellEnd"/>
      <w:r w:rsidR="001C61D8" w:rsidRPr="004B4C15">
        <w:t xml:space="preserve"> Lumber Association Rules </w:t>
      </w:r>
      <w:r w:rsidR="00460952">
        <w:t xml:space="preserve">- </w:t>
      </w:r>
      <w:r w:rsidR="001C61D8" w:rsidRPr="004B4C15">
        <w:t>NHLA</w:t>
      </w:r>
      <w:r w:rsidR="001A02E0" w:rsidRPr="001A02E0">
        <w:t xml:space="preserve"> </w:t>
      </w:r>
      <w:r w:rsidR="001A02E0">
        <w:t>depuis 1897</w:t>
      </w:r>
      <w:r w:rsidR="00A56D2C">
        <w:t>).</w:t>
      </w:r>
    </w:p>
    <w:p w:rsidR="001C61D8" w:rsidRDefault="00A5432F" w:rsidP="00773865">
      <w:pPr>
        <w:jc w:val="both"/>
      </w:pPr>
      <w:r>
        <w:t xml:space="preserve">Dans le cadre d’une </w:t>
      </w:r>
      <w:r w:rsidR="001C0C24">
        <w:t>recherche d’uniformisation</w:t>
      </w:r>
      <w:r>
        <w:t xml:space="preserve">, le CTFT a défini </w:t>
      </w:r>
      <w:r w:rsidR="001C0C24">
        <w:t xml:space="preserve">en 1976 </w:t>
      </w:r>
      <w:r>
        <w:t xml:space="preserve">les règles SATA (Sciage Avivés Tropical Africains) équivalentes aux règles NHLA et MGR qui optimisent les rendements </w:t>
      </w:r>
      <w:r w:rsidR="001C0C24">
        <w:t>matières</w:t>
      </w:r>
      <w:r>
        <w:t xml:space="preserve"> avec un système métrique.</w:t>
      </w:r>
      <w:r w:rsidR="004E4397">
        <w:t xml:space="preserve"> En 1979, les règles SATA sont éditées</w:t>
      </w:r>
      <w:r w:rsidR="00242995">
        <w:t xml:space="preserve"> avec </w:t>
      </w:r>
      <w:r w:rsidR="004665C9">
        <w:t>le soutien de l’ATIBT qui recommande leur utilisation</w:t>
      </w:r>
      <w:r w:rsidR="007E4266">
        <w:t> ;</w:t>
      </w:r>
      <w:r w:rsidR="003607B4">
        <w:t xml:space="preserve"> </w:t>
      </w:r>
      <w:r w:rsidR="00637248">
        <w:t>malheureusement</w:t>
      </w:r>
      <w:r w:rsidR="007E4266">
        <w:t xml:space="preserve"> elles ne seront jamais appliquées sur le marché.</w:t>
      </w:r>
    </w:p>
    <w:p w:rsidR="00FF7BCA" w:rsidRDefault="00874797" w:rsidP="00874797">
      <w:pPr>
        <w:pStyle w:val="Titre2"/>
      </w:pPr>
      <w:r>
        <w:t>Les pratiques des entreprises</w:t>
      </w:r>
    </w:p>
    <w:p w:rsidR="001577A2" w:rsidRDefault="00637248" w:rsidP="001577A2">
      <w:pPr>
        <w:jc w:val="both"/>
      </w:pPr>
      <w:r>
        <w:t>L</w:t>
      </w:r>
      <w:r w:rsidR="001577A2" w:rsidRPr="00773865">
        <w:t xml:space="preserve">es définitions </w:t>
      </w:r>
      <w:r>
        <w:t>des règles</w:t>
      </w:r>
      <w:r w:rsidR="00E87216">
        <w:t xml:space="preserve"> anciennes</w:t>
      </w:r>
      <w:r>
        <w:t xml:space="preserve"> de classement des sciage</w:t>
      </w:r>
      <w:r w:rsidR="00E87216">
        <w:t>s</w:t>
      </w:r>
      <w:r>
        <w:t xml:space="preserve"> africains </w:t>
      </w:r>
      <w:r w:rsidR="001577A2" w:rsidRPr="00773865">
        <w:t xml:space="preserve">correspondent </w:t>
      </w:r>
      <w:r w:rsidR="006B3031">
        <w:t>rarement</w:t>
      </w:r>
      <w:r w:rsidR="001577A2" w:rsidRPr="00773865">
        <w:t xml:space="preserve"> aux attentes des utilisateurs, car la notion de rendement est occultée </w:t>
      </w:r>
      <w:r w:rsidR="006B3031">
        <w:t>(</w:t>
      </w:r>
      <w:r w:rsidR="001577A2" w:rsidRPr="00773865">
        <w:t xml:space="preserve">contrairement aux autres règles </w:t>
      </w:r>
      <w:r w:rsidR="00A07B8B">
        <w:t xml:space="preserve">de </w:t>
      </w:r>
      <w:r w:rsidR="001577A2" w:rsidRPr="00773865">
        <w:t>classements pratiqué</w:t>
      </w:r>
      <w:r w:rsidR="006B3031">
        <w:t>e</w:t>
      </w:r>
      <w:r w:rsidR="001577A2" w:rsidRPr="00773865">
        <w:t>s dans le monde</w:t>
      </w:r>
      <w:r w:rsidR="006B3031">
        <w:t>)</w:t>
      </w:r>
      <w:r w:rsidR="001577A2" w:rsidRPr="00773865">
        <w:t xml:space="preserve">. De ce fait, les </w:t>
      </w:r>
      <w:r w:rsidR="002D304D">
        <w:t xml:space="preserve">producteurs ont défini leur propre référentiel de classement des sciages </w:t>
      </w:r>
      <w:r w:rsidR="005F6EFE">
        <w:t xml:space="preserve">qui devient une sorte de « marque » </w:t>
      </w:r>
      <w:r w:rsidR="00035CCF">
        <w:t xml:space="preserve">associée au nom de l’entreprise </w:t>
      </w:r>
      <w:r w:rsidR="001160F6">
        <w:t>avec un</w:t>
      </w:r>
      <w:r w:rsidR="00035CCF">
        <w:t xml:space="preserve"> </w:t>
      </w:r>
      <w:r w:rsidR="005F6EFE">
        <w:t xml:space="preserve">gage </w:t>
      </w:r>
      <w:r w:rsidR="001160F6">
        <w:t>de</w:t>
      </w:r>
      <w:r w:rsidR="00035CCF">
        <w:t xml:space="preserve"> qualité. </w:t>
      </w:r>
      <w:r w:rsidR="008E6D2E">
        <w:t xml:space="preserve">C’est ainsi que les producteurs commercialisent </w:t>
      </w:r>
      <w:r w:rsidR="004D4536">
        <w:t>des lots de sciages</w:t>
      </w:r>
      <w:r w:rsidR="008E6D2E">
        <w:t xml:space="preserve"> </w:t>
      </w:r>
      <w:r w:rsidR="009B13A0" w:rsidRPr="00773865">
        <w:t xml:space="preserve">souvent sous la même appellation : FAS </w:t>
      </w:r>
      <w:r w:rsidR="009B13A0">
        <w:t xml:space="preserve">avec des qualités très variables selon les clients. </w:t>
      </w:r>
      <w:r w:rsidR="00030285">
        <w:t>Ces référentiels définissent des qualités telles que : FAS chine, FAS Europe</w:t>
      </w:r>
      <w:r w:rsidR="00BA17F1">
        <w:t>, FAS Afrique du nord</w:t>
      </w:r>
      <w:r w:rsidR="00A2722B">
        <w:t xml:space="preserve"> (</w:t>
      </w:r>
      <w:r w:rsidR="00BA17F1">
        <w:t>…</w:t>
      </w:r>
      <w:r w:rsidR="00A2722B">
        <w:t>),</w:t>
      </w:r>
      <w:r w:rsidR="00BA17F1">
        <w:t xml:space="preserve"> et pour les plus basse</w:t>
      </w:r>
      <w:r w:rsidR="000D5AE3">
        <w:t>s</w:t>
      </w:r>
      <w:r w:rsidR="00BA17F1">
        <w:t xml:space="preserve"> qualité</w:t>
      </w:r>
      <w:r w:rsidR="000D5AE3">
        <w:t>s</w:t>
      </w:r>
      <w:r w:rsidR="00BA17F1">
        <w:t xml:space="preserve"> : AIC ou </w:t>
      </w:r>
      <w:proofErr w:type="spellStart"/>
      <w:r w:rsidR="00BA17F1">
        <w:t>Merchantable</w:t>
      </w:r>
      <w:proofErr w:type="spellEnd"/>
      <w:r w:rsidR="00042E57">
        <w:t xml:space="preserve"> (qualité normalement spécifique aux règles MGR)</w:t>
      </w:r>
      <w:r w:rsidR="001577A2" w:rsidRPr="00773865">
        <w:t>.</w:t>
      </w:r>
    </w:p>
    <w:p w:rsidR="00EC7DF1" w:rsidRDefault="00EC7DF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EC7DF1" w:rsidRDefault="00EC7DF1" w:rsidP="00EC7DF1">
      <w:pPr>
        <w:pStyle w:val="Titre2"/>
      </w:pPr>
      <w:r>
        <w:lastRenderedPageBreak/>
        <w:t>La perception des professionnels</w:t>
      </w:r>
    </w:p>
    <w:p w:rsidR="00AD7A11" w:rsidRDefault="00EC7DF1" w:rsidP="001577A2">
      <w:pPr>
        <w:jc w:val="both"/>
      </w:pPr>
      <w:r>
        <w:t>D’une façon générale, la filière bois est peu ouverte aux changements</w:t>
      </w:r>
      <w:r w:rsidR="00566274">
        <w:t> ; très probablement parce qu’il s’agit d’un</w:t>
      </w:r>
      <w:r w:rsidR="00235C99">
        <w:t>e</w:t>
      </w:r>
      <w:r w:rsidR="00566274">
        <w:t xml:space="preserve"> </w:t>
      </w:r>
      <w:r w:rsidR="00235C99">
        <w:t>filière</w:t>
      </w:r>
      <w:r w:rsidR="00566274">
        <w:t xml:space="preserve"> </w:t>
      </w:r>
      <w:r w:rsidR="004F6961">
        <w:t xml:space="preserve">où la gestion durable </w:t>
      </w:r>
      <w:r w:rsidR="00235C99">
        <w:t>comme le commerce sur stock</w:t>
      </w:r>
      <w:r w:rsidR="005064BA">
        <w:t>s</w:t>
      </w:r>
      <w:r w:rsidR="00235C99">
        <w:t xml:space="preserve"> </w:t>
      </w:r>
      <w:r w:rsidR="004F6961">
        <w:t>impose une vision à très long</w:t>
      </w:r>
      <w:r w:rsidR="00974211">
        <w:t xml:space="preserve"> terme</w:t>
      </w:r>
      <w:r w:rsidR="004F6961">
        <w:t xml:space="preserve">. </w:t>
      </w:r>
    </w:p>
    <w:p w:rsidR="00AD7A11" w:rsidRDefault="004F6961" w:rsidP="001577A2">
      <w:pPr>
        <w:jc w:val="both"/>
      </w:pPr>
      <w:r>
        <w:t>Au-delà de</w:t>
      </w:r>
      <w:r w:rsidR="00BD1F97">
        <w:t xml:space="preserve"> ces considérations, les professionnels sont </w:t>
      </w:r>
      <w:r w:rsidR="000C158C">
        <w:t>persuadés</w:t>
      </w:r>
      <w:r w:rsidR="00253780">
        <w:t xml:space="preserve"> que l</w:t>
      </w:r>
      <w:r w:rsidR="00D90059">
        <w:t>eur méthode de travail est déjà</w:t>
      </w:r>
      <w:r w:rsidR="00253780">
        <w:t xml:space="preserve"> optimisée</w:t>
      </w:r>
      <w:r w:rsidR="00D90059">
        <w:t xml:space="preserve">, et il </w:t>
      </w:r>
      <w:r w:rsidR="004B2EBB">
        <w:t xml:space="preserve">considère </w:t>
      </w:r>
      <w:r w:rsidR="00E87D13">
        <w:t xml:space="preserve">cette proposition irrespectueuse </w:t>
      </w:r>
      <w:r w:rsidR="0035631A">
        <w:t xml:space="preserve">(voire insultante) </w:t>
      </w:r>
      <w:r w:rsidR="00E87D13">
        <w:t xml:space="preserve">à l’égard de leurs </w:t>
      </w:r>
      <w:r w:rsidR="0067433B">
        <w:t>connaissances du métier</w:t>
      </w:r>
      <w:r w:rsidR="00014F04">
        <w:t>.</w:t>
      </w:r>
      <w:r w:rsidR="00B643B0">
        <w:t xml:space="preserve"> </w:t>
      </w:r>
    </w:p>
    <w:p w:rsidR="00AD7A11" w:rsidRDefault="00B643B0" w:rsidP="001577A2">
      <w:pPr>
        <w:jc w:val="both"/>
      </w:pPr>
      <w:r>
        <w:t xml:space="preserve">Depuis plus de 40 ans, les tentatives </w:t>
      </w:r>
      <w:r w:rsidR="008777FA">
        <w:t xml:space="preserve">de réforme </w:t>
      </w:r>
      <w:r w:rsidR="009D72D3">
        <w:t>des règles de classement</w:t>
      </w:r>
      <w:r w:rsidR="008260A3">
        <w:t xml:space="preserve"> avec </w:t>
      </w:r>
      <w:r w:rsidR="005064BA">
        <w:t xml:space="preserve">les règles </w:t>
      </w:r>
      <w:r w:rsidR="008260A3">
        <w:t>SATA</w:t>
      </w:r>
      <w:r w:rsidR="009D72D3">
        <w:t xml:space="preserve"> </w:t>
      </w:r>
      <w:r w:rsidR="00925EF4">
        <w:t xml:space="preserve">ont </w:t>
      </w:r>
      <w:r w:rsidR="00B33168">
        <w:t>échoué</w:t>
      </w:r>
      <w:r w:rsidR="00923076">
        <w:t>. D</w:t>
      </w:r>
      <w:r w:rsidR="00925EF4">
        <w:t xml:space="preserve">ès lors </w:t>
      </w:r>
      <w:r w:rsidR="00D9438D">
        <w:t xml:space="preserve">le projet </w:t>
      </w:r>
      <w:r w:rsidR="00CA6ED7">
        <w:t xml:space="preserve">a </w:t>
      </w:r>
      <w:r w:rsidR="00D9438D">
        <w:t>perd</w:t>
      </w:r>
      <w:r w:rsidR="00CA6ED7">
        <w:t>u</w:t>
      </w:r>
      <w:r w:rsidR="00D9438D">
        <w:t xml:space="preserve"> </w:t>
      </w:r>
      <w:r w:rsidR="00CA6ED7">
        <w:t>sa</w:t>
      </w:r>
      <w:r w:rsidR="00D9438D">
        <w:t xml:space="preserve"> crédibilité</w:t>
      </w:r>
      <w:r w:rsidR="00CA6ED7">
        <w:t xml:space="preserve"> au fil des années</w:t>
      </w:r>
      <w:r w:rsidR="009130EC">
        <w:t>. Le</w:t>
      </w:r>
      <w:r w:rsidR="00D9438D">
        <w:t xml:space="preserve"> contexte</w:t>
      </w:r>
      <w:r w:rsidR="003255CC">
        <w:t xml:space="preserve"> économique beaucoup plus tendu pour les producteurs</w:t>
      </w:r>
      <w:r w:rsidR="0035631A">
        <w:t xml:space="preserve"> aujourd’hui</w:t>
      </w:r>
      <w:r w:rsidR="009130EC">
        <w:t xml:space="preserve"> est d’autant plus défavorable</w:t>
      </w:r>
      <w:r w:rsidR="00964ABC">
        <w:t xml:space="preserve"> à cette réforme</w:t>
      </w:r>
      <w:r w:rsidR="003255CC">
        <w:t>.</w:t>
      </w:r>
      <w:r w:rsidR="00925EF4">
        <w:t xml:space="preserve"> </w:t>
      </w:r>
    </w:p>
    <w:p w:rsidR="004F6961" w:rsidRDefault="0056028D" w:rsidP="001577A2">
      <w:pPr>
        <w:jc w:val="both"/>
      </w:pPr>
      <w:r>
        <w:t>Enfin, i</w:t>
      </w:r>
      <w:r w:rsidR="004E2607">
        <w:t>l s’agit d’un lourd investissement professionnel</w:t>
      </w:r>
      <w:r w:rsidR="002C2CB9">
        <w:t xml:space="preserve"> sur le plan formation des opérateurs</w:t>
      </w:r>
      <w:r w:rsidR="005E682F">
        <w:t>,</w:t>
      </w:r>
      <w:r w:rsidR="00CB5E0E">
        <w:t xml:space="preserve"> des commerciaux</w:t>
      </w:r>
      <w:r>
        <w:t xml:space="preserve"> </w:t>
      </w:r>
      <w:r w:rsidR="005E682F">
        <w:t xml:space="preserve">et des clients </w:t>
      </w:r>
      <w:r>
        <w:t>qui ne sera assuré que par de</w:t>
      </w:r>
      <w:r w:rsidR="00A66B85">
        <w:t>s</w:t>
      </w:r>
      <w:r>
        <w:t xml:space="preserve"> </w:t>
      </w:r>
      <w:r w:rsidR="00A66B85">
        <w:t>formations régulières (plus importantes que celles prévues dans le projet)</w:t>
      </w:r>
      <w:r w:rsidR="00DB47DF">
        <w:t xml:space="preserve"> et conforté par une campagne de communication</w:t>
      </w:r>
      <w:r w:rsidR="006E42DA">
        <w:t>.</w:t>
      </w:r>
    </w:p>
    <w:p w:rsidR="0044180A" w:rsidRDefault="0044180A" w:rsidP="0044180A">
      <w:pPr>
        <w:pStyle w:val="Titre2"/>
      </w:pPr>
      <w:r>
        <w:t>Les risques</w:t>
      </w:r>
    </w:p>
    <w:p w:rsidR="00A2722B" w:rsidRDefault="008C3C1F" w:rsidP="001577A2">
      <w:pPr>
        <w:jc w:val="both"/>
      </w:pPr>
      <w:r>
        <w:t xml:space="preserve">L’uniformisation des règles de classement </w:t>
      </w:r>
      <w:r w:rsidR="00493796">
        <w:t xml:space="preserve">conduit à </w:t>
      </w:r>
      <w:r w:rsidR="003047D8">
        <w:t>deux</w:t>
      </w:r>
      <w:r w:rsidR="00493796">
        <w:t xml:space="preserve"> risques</w:t>
      </w:r>
      <w:r w:rsidR="003047D8">
        <w:t xml:space="preserve"> essentiels</w:t>
      </w:r>
      <w:r w:rsidR="00493796">
        <w:t> :</w:t>
      </w:r>
    </w:p>
    <w:p w:rsidR="00493796" w:rsidRPr="00773865" w:rsidRDefault="00755696" w:rsidP="00C220E9">
      <w:pPr>
        <w:pStyle w:val="Paragraphedeliste"/>
        <w:numPr>
          <w:ilvl w:val="0"/>
          <w:numId w:val="3"/>
        </w:numPr>
        <w:jc w:val="both"/>
      </w:pPr>
      <w:r>
        <w:t xml:space="preserve">La qualité </w:t>
      </w:r>
      <w:r w:rsidR="00DA3E10">
        <w:t>ne sera</w:t>
      </w:r>
      <w:r w:rsidR="006D375B">
        <w:t xml:space="preserve"> </w:t>
      </w:r>
      <w:r>
        <w:t xml:space="preserve">plus un savoir-faire de l’entreprise et le client </w:t>
      </w:r>
      <w:r w:rsidR="0039793B">
        <w:t xml:space="preserve">est libre de s’approvisionner chez n’importe quel autre fournisseur </w:t>
      </w:r>
      <w:r w:rsidR="001C79D0">
        <w:t>en faisant jouer la concurrence</w:t>
      </w:r>
      <w:r w:rsidR="00033046">
        <w:t xml:space="preserve"> pour une qualité fixe</w:t>
      </w:r>
      <w:r w:rsidR="001C79D0">
        <w:t>.</w:t>
      </w:r>
    </w:p>
    <w:p w:rsidR="00874797" w:rsidRDefault="00436264" w:rsidP="00C220E9">
      <w:pPr>
        <w:pStyle w:val="Paragraphedeliste"/>
        <w:numPr>
          <w:ilvl w:val="0"/>
          <w:numId w:val="3"/>
        </w:numPr>
        <w:jc w:val="both"/>
      </w:pPr>
      <w:r>
        <w:t>Si</w:t>
      </w:r>
      <w:r w:rsidR="007D0D1F">
        <w:t xml:space="preserve"> un client tient à conserver </w:t>
      </w:r>
      <w:r w:rsidR="00C2403B">
        <w:t>s</w:t>
      </w:r>
      <w:r w:rsidR="00B90A13">
        <w:t>es approvisionnement</w:t>
      </w:r>
      <w:r w:rsidR="00EA0CAD">
        <w:t>s</w:t>
      </w:r>
      <w:r w:rsidR="00B90A13">
        <w:t xml:space="preserve"> </w:t>
      </w:r>
      <w:r w:rsidR="004227EF">
        <w:t xml:space="preserve">selon </w:t>
      </w:r>
      <w:r w:rsidR="00B35463">
        <w:t>ses habitudes,</w:t>
      </w:r>
      <w:r w:rsidR="004227EF">
        <w:t xml:space="preserve"> il </w:t>
      </w:r>
      <w:r>
        <w:t>pourra</w:t>
      </w:r>
      <w:r w:rsidR="004227EF">
        <w:t xml:space="preserve"> encore trouver </w:t>
      </w:r>
      <w:r w:rsidR="00EA0CAD">
        <w:t xml:space="preserve">des offres chez les concurrents </w:t>
      </w:r>
      <w:r w:rsidR="00B35463">
        <w:t xml:space="preserve">qui </w:t>
      </w:r>
      <w:r w:rsidR="0000275C">
        <w:t>restent sur les anciennes règles</w:t>
      </w:r>
      <w:r w:rsidR="008B27C0">
        <w:t>.</w:t>
      </w:r>
    </w:p>
    <w:p w:rsidR="00D15F99" w:rsidRDefault="00D15F99" w:rsidP="00D15F99">
      <w:pPr>
        <w:pStyle w:val="Titre2"/>
      </w:pPr>
      <w:r>
        <w:t>Le gain</w:t>
      </w:r>
    </w:p>
    <w:p w:rsidR="00D15F99" w:rsidRDefault="00982E8C" w:rsidP="00C2403B">
      <w:pPr>
        <w:jc w:val="both"/>
      </w:pPr>
      <w:r>
        <w:t>Le gain de rendement matière n’est pas nécessairement un gain financier</w:t>
      </w:r>
      <w:r w:rsidR="007776E1">
        <w:t xml:space="preserve">. </w:t>
      </w:r>
      <w:r w:rsidR="00FB16C7">
        <w:t xml:space="preserve">En effet, </w:t>
      </w:r>
      <w:r w:rsidR="00393941">
        <w:t>à partir d’un lot de planches débité</w:t>
      </w:r>
      <w:r w:rsidR="00387B51">
        <w:t>e</w:t>
      </w:r>
      <w:r w:rsidR="00393941">
        <w:t xml:space="preserve">s d’une grume, </w:t>
      </w:r>
      <w:r w:rsidR="00FB16C7">
        <w:t>il s’agit de pouvoir mettre sur le marché des pièces de moindre</w:t>
      </w:r>
      <w:r w:rsidR="00387B51">
        <w:t xml:space="preserve"> qualité dont le prix sera peut-être </w:t>
      </w:r>
      <w:r w:rsidR="00ED330F">
        <w:t xml:space="preserve">insuffisant pour absorber les couts de transport ou pour un marché local </w:t>
      </w:r>
      <w:r w:rsidR="00284873">
        <w:t xml:space="preserve">dont le prix sera </w:t>
      </w:r>
      <w:r w:rsidR="004F2222">
        <w:t>tiré au plus bas face à la concurrence des bois illégaux.</w:t>
      </w:r>
      <w:r w:rsidR="00FC57ED">
        <w:t xml:space="preserve"> En revanche, les règles SATA </w:t>
      </w:r>
      <w:r w:rsidR="00C47B52">
        <w:t>vise la réduction des déchets, la simplification</w:t>
      </w:r>
      <w:r w:rsidR="004E61A8">
        <w:t xml:space="preserve"> pour l’export asiatique et la </w:t>
      </w:r>
      <w:r w:rsidR="00FC57ED">
        <w:t>formalis</w:t>
      </w:r>
      <w:r w:rsidR="004E61A8">
        <w:t>ation du marché local.</w:t>
      </w:r>
    </w:p>
    <w:p w:rsidR="00436264" w:rsidRDefault="00436264" w:rsidP="00E85915">
      <w:pPr>
        <w:pStyle w:val="Titre2"/>
      </w:pPr>
      <w:r>
        <w:t>Les attentes des professionnels</w:t>
      </w:r>
    </w:p>
    <w:p w:rsidR="00E85915" w:rsidRDefault="00E85915" w:rsidP="00E85915">
      <w:pPr>
        <w:jc w:val="both"/>
      </w:pPr>
      <w:r>
        <w:t>Les règles professionnelles n’ont aucun caractère obligatoire</w:t>
      </w:r>
      <w:r w:rsidR="00A600A6">
        <w:t>, et elle</w:t>
      </w:r>
      <w:r w:rsidR="00942CB8">
        <w:t>s</w:t>
      </w:r>
      <w:r w:rsidR="00A600A6">
        <w:t xml:space="preserve"> doivent naturellement séduire les acheteurs pour leur utilisation.</w:t>
      </w:r>
      <w:r w:rsidR="00942CB8">
        <w:t xml:space="preserve"> Le point fort de ces règles résident </w:t>
      </w:r>
      <w:r w:rsidR="003367DB">
        <w:t>dans leur similitude avec les règles asiatiques (MGR)</w:t>
      </w:r>
      <w:r w:rsidR="00794F49">
        <w:t xml:space="preserve"> car l’export des bois africains est essentiellement orienté vers l’Asie</w:t>
      </w:r>
      <w:r w:rsidR="00062A35">
        <w:t xml:space="preserve"> (57% en </w:t>
      </w:r>
      <w:r w:rsidR="00387CC5">
        <w:t>2016, part en constante augmentation)</w:t>
      </w:r>
      <w:r w:rsidR="00B55A04">
        <w:t>. Les européens consomment de moins en moins de bois africains.</w:t>
      </w:r>
      <w:r w:rsidR="00E67AFA">
        <w:t xml:space="preserve"> La restriction d’utilisation</w:t>
      </w:r>
      <w:r w:rsidR="008271A8">
        <w:t xml:space="preserve"> des règles</w:t>
      </w:r>
      <w:r w:rsidR="00E67AFA">
        <w:t xml:space="preserve"> </w:t>
      </w:r>
      <w:r w:rsidR="002C1C36">
        <w:t>à une seule essence</w:t>
      </w:r>
      <w:r w:rsidR="00BF16E2">
        <w:t xml:space="preserve"> n’est pas envisageable</w:t>
      </w:r>
      <w:r w:rsidR="00E67AFA">
        <w:t xml:space="preserve"> car même si les producteurs de </w:t>
      </w:r>
      <w:r w:rsidR="00BF16E2">
        <w:t>cette essence</w:t>
      </w:r>
      <w:r w:rsidR="00E67AFA">
        <w:t xml:space="preserve"> sont limités, </w:t>
      </w:r>
      <w:r w:rsidR="00AF0A4C">
        <w:t>beaucoup</w:t>
      </w:r>
      <w:r w:rsidR="00E67AFA">
        <w:t xml:space="preserve"> </w:t>
      </w:r>
      <w:r w:rsidR="002516A9">
        <w:t xml:space="preserve">d’entre eux n’ont aucun problème d’écoulement de cette essences </w:t>
      </w:r>
      <w:r w:rsidR="00AE5E8E">
        <w:t>(</w:t>
      </w:r>
      <w:r w:rsidR="002516A9">
        <w:t>et</w:t>
      </w:r>
      <w:r w:rsidR="00AE5E8E">
        <w:t xml:space="preserve"> parfois </w:t>
      </w:r>
      <w:r w:rsidR="002516A9">
        <w:t xml:space="preserve">sur </w:t>
      </w:r>
      <w:r w:rsidR="00AF0A4C">
        <w:t xml:space="preserve">des </w:t>
      </w:r>
      <w:r w:rsidR="002516A9">
        <w:t>problématiques de survie</w:t>
      </w:r>
      <w:r w:rsidR="00AE5E8E">
        <w:t>)</w:t>
      </w:r>
      <w:r w:rsidR="00A832BD">
        <w:t>.</w:t>
      </w:r>
      <w:r w:rsidR="00C41EC5">
        <w:t xml:space="preserve"> </w:t>
      </w:r>
      <w:r w:rsidR="00CA7773">
        <w:t xml:space="preserve">Actuellement </w:t>
      </w:r>
      <w:r w:rsidR="00DE7C5A">
        <w:t xml:space="preserve">l’exportation des entreprises asiatiques vers d’autres entreprises </w:t>
      </w:r>
      <w:r w:rsidR="00FA03B2">
        <w:t xml:space="preserve">asiatiques </w:t>
      </w:r>
      <w:r w:rsidR="007C4986">
        <w:t>s’effectuent sans règles de classement ; les grumes sont débitées en plots (voire en Slabs</w:t>
      </w:r>
      <w:r w:rsidR="00276687">
        <w:t xml:space="preserve">) purgées </w:t>
      </w:r>
      <w:r w:rsidR="00D16E6F">
        <w:t>de leurs dosses et l’ensemble est exporté sans contrôle qualité</w:t>
      </w:r>
      <w:r w:rsidR="00276687">
        <w:t>.</w:t>
      </w:r>
      <w:r w:rsidR="007C4986">
        <w:t xml:space="preserve"> </w:t>
      </w:r>
      <w:r w:rsidR="00C41EC5">
        <w:t>Les commerciaux estiment que c’est</w:t>
      </w:r>
      <w:r w:rsidR="00CA7773">
        <w:t xml:space="preserve"> en répondant à</w:t>
      </w:r>
      <w:r w:rsidR="00C41EC5">
        <w:t xml:space="preserve"> la </w:t>
      </w:r>
      <w:r w:rsidR="00CA7773">
        <w:t>D</w:t>
      </w:r>
      <w:r w:rsidR="00C41EC5">
        <w:t>emande</w:t>
      </w:r>
      <w:r w:rsidR="00CA7773">
        <w:t xml:space="preserve"> que le marché peut </w:t>
      </w:r>
      <w:r w:rsidR="001666A5">
        <w:t xml:space="preserve">peut-être </w:t>
      </w:r>
      <w:r w:rsidR="00CA7773">
        <w:t>évoluer.</w:t>
      </w:r>
    </w:p>
    <w:p w:rsidR="00A832BD" w:rsidRPr="00E85915" w:rsidRDefault="00CA5CF0" w:rsidP="00E85915">
      <w:pPr>
        <w:jc w:val="both"/>
      </w:pPr>
      <w:r>
        <w:t>Par conséquent, l</w:t>
      </w:r>
      <w:r w:rsidR="00A832BD">
        <w:t xml:space="preserve">e projet </w:t>
      </w:r>
      <w:r w:rsidR="00D47CF4">
        <w:t>est</w:t>
      </w:r>
      <w:r w:rsidR="00A832BD">
        <w:t xml:space="preserve"> applica</w:t>
      </w:r>
      <w:r w:rsidR="00225C73">
        <w:t>ble</w:t>
      </w:r>
      <w:r w:rsidR="00A832BD">
        <w:t xml:space="preserve"> </w:t>
      </w:r>
      <w:r w:rsidR="00D47CF4">
        <w:t>à</w:t>
      </w:r>
      <w:r w:rsidR="00A832BD">
        <w:t xml:space="preserve"> toutes les essences et </w:t>
      </w:r>
      <w:r w:rsidR="00D47CF4">
        <w:t>vise</w:t>
      </w:r>
      <w:r w:rsidR="00A832BD">
        <w:t xml:space="preserve"> une correspondance</w:t>
      </w:r>
      <w:r w:rsidR="00085C54">
        <w:t xml:space="preserve"> avec les règles </w:t>
      </w:r>
      <w:r w:rsidR="000C1387">
        <w:t>(</w:t>
      </w:r>
      <w:r w:rsidR="00085C54">
        <w:t>asiatiques en priorité</w:t>
      </w:r>
      <w:r w:rsidR="000C1387">
        <w:t>)</w:t>
      </w:r>
      <w:r w:rsidR="00085C54">
        <w:t>.</w:t>
      </w:r>
      <w:r w:rsidR="001D7CAC">
        <w:t xml:space="preserve"> Les professionnels peuvent bénéficier d’une formation approfondie </w:t>
      </w:r>
      <w:r w:rsidR="00E8121E">
        <w:t>à moindre frais</w:t>
      </w:r>
      <w:r w:rsidR="00D47CF4">
        <w:t xml:space="preserve"> de leurs opérateurs</w:t>
      </w:r>
      <w:r w:rsidR="00E8121E">
        <w:t xml:space="preserve"> sans forcément modifier leurs habitudes de classement ou celles de leurs clients</w:t>
      </w:r>
      <w:r w:rsidR="0068783C">
        <w:t xml:space="preserve"> compte tenu de la correspondance qui doit être établie</w:t>
      </w:r>
      <w:r w:rsidR="00E8121E">
        <w:t>.</w:t>
      </w:r>
      <w:r w:rsidR="0035382F">
        <w:t xml:space="preserve"> Les règles SATA </w:t>
      </w:r>
      <w:r w:rsidR="008472ED">
        <w:t xml:space="preserve">seront mise en ligne comme référence afin d’inciter </w:t>
      </w:r>
      <w:r w:rsidR="00160E39">
        <w:t>leur utilisation.</w:t>
      </w:r>
      <w:r w:rsidR="0035382F">
        <w:t xml:space="preserve"> </w:t>
      </w:r>
    </w:p>
    <w:sectPr w:rsidR="00A832BD" w:rsidRPr="00E85915" w:rsidSect="003538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7A172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956111"/>
    <w:multiLevelType w:val="hybridMultilevel"/>
    <w:tmpl w:val="385816A6"/>
    <w:lvl w:ilvl="0" w:tplc="516C3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601DB"/>
    <w:multiLevelType w:val="hybridMultilevel"/>
    <w:tmpl w:val="9BB8525C"/>
    <w:lvl w:ilvl="0" w:tplc="516C3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C0D25"/>
    <w:multiLevelType w:val="hybridMultilevel"/>
    <w:tmpl w:val="C78E28A6"/>
    <w:lvl w:ilvl="0" w:tplc="516C3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89"/>
    <w:rsid w:val="0000275C"/>
    <w:rsid w:val="00014F04"/>
    <w:rsid w:val="000259E8"/>
    <w:rsid w:val="00030285"/>
    <w:rsid w:val="00033046"/>
    <w:rsid w:val="00035CCF"/>
    <w:rsid w:val="00042E57"/>
    <w:rsid w:val="00042E96"/>
    <w:rsid w:val="00062A35"/>
    <w:rsid w:val="00085C54"/>
    <w:rsid w:val="000A1824"/>
    <w:rsid w:val="000C1387"/>
    <w:rsid w:val="000C158C"/>
    <w:rsid w:val="000D4DA6"/>
    <w:rsid w:val="000D5AE3"/>
    <w:rsid w:val="001160F6"/>
    <w:rsid w:val="001349C4"/>
    <w:rsid w:val="00134EEA"/>
    <w:rsid w:val="001577A2"/>
    <w:rsid w:val="00160E39"/>
    <w:rsid w:val="001666A5"/>
    <w:rsid w:val="001801DE"/>
    <w:rsid w:val="00192A95"/>
    <w:rsid w:val="001A02E0"/>
    <w:rsid w:val="001C0C24"/>
    <w:rsid w:val="001C61D8"/>
    <w:rsid w:val="001C79D0"/>
    <w:rsid w:val="001D2344"/>
    <w:rsid w:val="001D7CAC"/>
    <w:rsid w:val="001F4CBE"/>
    <w:rsid w:val="002047DA"/>
    <w:rsid w:val="002173F6"/>
    <w:rsid w:val="00225C73"/>
    <w:rsid w:val="00235C99"/>
    <w:rsid w:val="00242995"/>
    <w:rsid w:val="002516A9"/>
    <w:rsid w:val="00253780"/>
    <w:rsid w:val="00276687"/>
    <w:rsid w:val="00284873"/>
    <w:rsid w:val="002874AE"/>
    <w:rsid w:val="002A3A29"/>
    <w:rsid w:val="002C1C36"/>
    <w:rsid w:val="002C2CB9"/>
    <w:rsid w:val="002D304D"/>
    <w:rsid w:val="002E22CD"/>
    <w:rsid w:val="0030110E"/>
    <w:rsid w:val="003047D8"/>
    <w:rsid w:val="003255CC"/>
    <w:rsid w:val="003367DB"/>
    <w:rsid w:val="0035382F"/>
    <w:rsid w:val="00353C80"/>
    <w:rsid w:val="0035631A"/>
    <w:rsid w:val="003607B4"/>
    <w:rsid w:val="00362771"/>
    <w:rsid w:val="00387B51"/>
    <w:rsid w:val="00387CC5"/>
    <w:rsid w:val="00393941"/>
    <w:rsid w:val="0039793B"/>
    <w:rsid w:val="003E216D"/>
    <w:rsid w:val="004227EF"/>
    <w:rsid w:val="00436264"/>
    <w:rsid w:val="0044180A"/>
    <w:rsid w:val="00460952"/>
    <w:rsid w:val="004665C9"/>
    <w:rsid w:val="00474536"/>
    <w:rsid w:val="00493796"/>
    <w:rsid w:val="004B2EBB"/>
    <w:rsid w:val="004C3D95"/>
    <w:rsid w:val="004D4536"/>
    <w:rsid w:val="004E2607"/>
    <w:rsid w:val="004E4397"/>
    <w:rsid w:val="004E61A8"/>
    <w:rsid w:val="004F2222"/>
    <w:rsid w:val="004F6961"/>
    <w:rsid w:val="005064BA"/>
    <w:rsid w:val="005547FC"/>
    <w:rsid w:val="0056028D"/>
    <w:rsid w:val="00566274"/>
    <w:rsid w:val="00582059"/>
    <w:rsid w:val="005E682F"/>
    <w:rsid w:val="005F6EFE"/>
    <w:rsid w:val="00637248"/>
    <w:rsid w:val="006525A3"/>
    <w:rsid w:val="0067433B"/>
    <w:rsid w:val="0068783C"/>
    <w:rsid w:val="006B3031"/>
    <w:rsid w:val="006D375B"/>
    <w:rsid w:val="006E42DA"/>
    <w:rsid w:val="007229A3"/>
    <w:rsid w:val="00754EAB"/>
    <w:rsid w:val="00755696"/>
    <w:rsid w:val="00773865"/>
    <w:rsid w:val="007776E1"/>
    <w:rsid w:val="007847EB"/>
    <w:rsid w:val="00794F49"/>
    <w:rsid w:val="007C4986"/>
    <w:rsid w:val="007D0D1F"/>
    <w:rsid w:val="007D4951"/>
    <w:rsid w:val="007E4266"/>
    <w:rsid w:val="008260A3"/>
    <w:rsid w:val="008271A8"/>
    <w:rsid w:val="008472ED"/>
    <w:rsid w:val="00874797"/>
    <w:rsid w:val="008766B6"/>
    <w:rsid w:val="008777FA"/>
    <w:rsid w:val="008B27C0"/>
    <w:rsid w:val="008C3C1F"/>
    <w:rsid w:val="008E6D2E"/>
    <w:rsid w:val="00900956"/>
    <w:rsid w:val="0090588D"/>
    <w:rsid w:val="009130EC"/>
    <w:rsid w:val="00923076"/>
    <w:rsid w:val="00924D08"/>
    <w:rsid w:val="00925EF4"/>
    <w:rsid w:val="00942CB8"/>
    <w:rsid w:val="00964ABC"/>
    <w:rsid w:val="00964BAF"/>
    <w:rsid w:val="009705AD"/>
    <w:rsid w:val="00974211"/>
    <w:rsid w:val="00982E8C"/>
    <w:rsid w:val="00992D0D"/>
    <w:rsid w:val="009B13A0"/>
    <w:rsid w:val="009C47D1"/>
    <w:rsid w:val="009D72D3"/>
    <w:rsid w:val="009F0C9B"/>
    <w:rsid w:val="009F2433"/>
    <w:rsid w:val="009F4BAF"/>
    <w:rsid w:val="00A07B8B"/>
    <w:rsid w:val="00A2722B"/>
    <w:rsid w:val="00A5432F"/>
    <w:rsid w:val="00A56D2C"/>
    <w:rsid w:val="00A600A6"/>
    <w:rsid w:val="00A66B85"/>
    <w:rsid w:val="00A832BD"/>
    <w:rsid w:val="00A906E2"/>
    <w:rsid w:val="00AD7A11"/>
    <w:rsid w:val="00AE5E8E"/>
    <w:rsid w:val="00AF0A4C"/>
    <w:rsid w:val="00B326AD"/>
    <w:rsid w:val="00B33168"/>
    <w:rsid w:val="00B35463"/>
    <w:rsid w:val="00B55A04"/>
    <w:rsid w:val="00B643B0"/>
    <w:rsid w:val="00B64FFA"/>
    <w:rsid w:val="00B90A13"/>
    <w:rsid w:val="00BA17F1"/>
    <w:rsid w:val="00BD1F97"/>
    <w:rsid w:val="00BF16E2"/>
    <w:rsid w:val="00C220E9"/>
    <w:rsid w:val="00C23526"/>
    <w:rsid w:val="00C2403B"/>
    <w:rsid w:val="00C3411A"/>
    <w:rsid w:val="00C41EC5"/>
    <w:rsid w:val="00C47B52"/>
    <w:rsid w:val="00C83FD2"/>
    <w:rsid w:val="00CA3B55"/>
    <w:rsid w:val="00CA5CF0"/>
    <w:rsid w:val="00CA6ED7"/>
    <w:rsid w:val="00CA7773"/>
    <w:rsid w:val="00CB5E0E"/>
    <w:rsid w:val="00D0076F"/>
    <w:rsid w:val="00D15F99"/>
    <w:rsid w:val="00D16E6F"/>
    <w:rsid w:val="00D47CF4"/>
    <w:rsid w:val="00D519A9"/>
    <w:rsid w:val="00D67701"/>
    <w:rsid w:val="00D725D6"/>
    <w:rsid w:val="00D90059"/>
    <w:rsid w:val="00D9438D"/>
    <w:rsid w:val="00DA3E10"/>
    <w:rsid w:val="00DA6995"/>
    <w:rsid w:val="00DB45E0"/>
    <w:rsid w:val="00DB47DF"/>
    <w:rsid w:val="00DE7C5A"/>
    <w:rsid w:val="00E11289"/>
    <w:rsid w:val="00E67AFA"/>
    <w:rsid w:val="00E8121E"/>
    <w:rsid w:val="00E85915"/>
    <w:rsid w:val="00E86FDA"/>
    <w:rsid w:val="00E87216"/>
    <w:rsid w:val="00E87D13"/>
    <w:rsid w:val="00E87FEA"/>
    <w:rsid w:val="00EA0CAD"/>
    <w:rsid w:val="00EB2C7F"/>
    <w:rsid w:val="00EC7DF1"/>
    <w:rsid w:val="00ED330F"/>
    <w:rsid w:val="00EF1C16"/>
    <w:rsid w:val="00F42222"/>
    <w:rsid w:val="00F6577C"/>
    <w:rsid w:val="00F7799E"/>
    <w:rsid w:val="00FA03B2"/>
    <w:rsid w:val="00FB16C7"/>
    <w:rsid w:val="00FC0EDF"/>
    <w:rsid w:val="00FC57ED"/>
    <w:rsid w:val="00FE6F18"/>
    <w:rsid w:val="00FF2E98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A8D0"/>
  <w15:chartTrackingRefBased/>
  <w15:docId w15:val="{2DD3FF88-6292-4891-B8F5-41F287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7B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7B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1D8"/>
    <w:pPr>
      <w:spacing w:after="200" w:line="276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F7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F7B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uces">
    <w:name w:val="List Bullet"/>
    <w:basedOn w:val="Normal"/>
    <w:uiPriority w:val="99"/>
    <w:unhideWhenUsed/>
    <w:rsid w:val="001F4CB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MARTIN</dc:creator>
  <cp:keywords/>
  <dc:description/>
  <cp:lastModifiedBy>Patrick MARTIN</cp:lastModifiedBy>
  <cp:revision>3</cp:revision>
  <dcterms:created xsi:type="dcterms:W3CDTF">2018-06-05T18:01:00Z</dcterms:created>
  <dcterms:modified xsi:type="dcterms:W3CDTF">2018-06-05T18:26:00Z</dcterms:modified>
</cp:coreProperties>
</file>